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80FA" w14:textId="77777777" w:rsidR="00346354" w:rsidRPr="00A75EEC" w:rsidRDefault="00346354" w:rsidP="00346354">
      <w:pPr>
        <w:tabs>
          <w:tab w:val="num" w:pos="426"/>
        </w:tabs>
        <w:ind w:left="284" w:hanging="360"/>
        <w:jc w:val="center"/>
        <w:rPr>
          <w:rFonts w:ascii="Aptos" w:hAnsi="Aptos"/>
        </w:rPr>
      </w:pPr>
      <w:r w:rsidRPr="00A75EEC">
        <w:rPr>
          <w:rFonts w:ascii="Aptos" w:hAnsi="Aptos"/>
        </w:rPr>
        <w:t>Klauzula informacyjna – nagrywanie rozmów telefonicznych</w:t>
      </w:r>
    </w:p>
    <w:p w14:paraId="08F745B9" w14:textId="49BDD2B4" w:rsidR="00346354" w:rsidRPr="00A75EEC" w:rsidRDefault="00346354" w:rsidP="00346354">
      <w:pPr>
        <w:tabs>
          <w:tab w:val="num" w:pos="426"/>
        </w:tabs>
        <w:ind w:left="284" w:hanging="360"/>
        <w:jc w:val="center"/>
        <w:rPr>
          <w:rFonts w:ascii="Aptos" w:hAnsi="Aptos"/>
        </w:rPr>
      </w:pPr>
      <w:proofErr w:type="spellStart"/>
      <w:r w:rsidRPr="00A75EEC">
        <w:rPr>
          <w:rFonts w:ascii="Aptos" w:hAnsi="Aptos"/>
        </w:rPr>
        <w:t>Revit</w:t>
      </w:r>
      <w:proofErr w:type="spellEnd"/>
      <w:r w:rsidRPr="00A75EEC">
        <w:rPr>
          <w:rFonts w:ascii="Aptos" w:hAnsi="Aptos"/>
        </w:rPr>
        <w:t xml:space="preserve"> sp. z o.o., Podlaskie Centrum Psychogeriatrii w Białymstoku</w:t>
      </w:r>
    </w:p>
    <w:p w14:paraId="237ED4B7" w14:textId="77777777" w:rsidR="00346354" w:rsidRPr="00A75EEC" w:rsidRDefault="00346354" w:rsidP="00346354">
      <w:pPr>
        <w:numPr>
          <w:ilvl w:val="0"/>
          <w:numId w:val="30"/>
        </w:numPr>
        <w:jc w:val="both"/>
        <w:rPr>
          <w:rFonts w:ascii="Aptos" w:hAnsi="Aptos"/>
        </w:rPr>
      </w:pPr>
      <w:r w:rsidRPr="00346354">
        <w:rPr>
          <w:rFonts w:ascii="Aptos" w:hAnsi="Aptos"/>
        </w:rPr>
        <w:t xml:space="preserve">Administratorem danych utrwalanych w nagraniach rozmów telefonicznych jest </w:t>
      </w:r>
      <w:proofErr w:type="spellStart"/>
      <w:r w:rsidRPr="00346354">
        <w:rPr>
          <w:rFonts w:ascii="Aptos" w:hAnsi="Aptos"/>
        </w:rPr>
        <w:t>Revit</w:t>
      </w:r>
      <w:proofErr w:type="spellEnd"/>
      <w:r w:rsidRPr="00346354">
        <w:rPr>
          <w:rFonts w:ascii="Aptos" w:hAnsi="Aptos"/>
        </w:rPr>
        <w:t xml:space="preserve"> sp. z o.o. (Podlaskie Centrum Psychogeriatrii w Białymstoku), ul. Swobodna 38, 15</w:t>
      </w:r>
      <w:r w:rsidRPr="00346354">
        <w:rPr>
          <w:rFonts w:ascii="Aptos" w:hAnsi="Aptos"/>
        </w:rPr>
        <w:noBreakHyphen/>
        <w:t>756 Białystok</w:t>
      </w:r>
      <w:r w:rsidRPr="00A75EEC">
        <w:rPr>
          <w:rFonts w:ascii="Aptos" w:hAnsi="Aptos"/>
        </w:rPr>
        <w:t xml:space="preserve">. </w:t>
      </w:r>
    </w:p>
    <w:p w14:paraId="572AD880" w14:textId="73053E6A" w:rsidR="00346354" w:rsidRPr="00346354" w:rsidRDefault="00346354" w:rsidP="00346354">
      <w:pPr>
        <w:numPr>
          <w:ilvl w:val="0"/>
          <w:numId w:val="30"/>
        </w:numPr>
        <w:jc w:val="both"/>
        <w:rPr>
          <w:rFonts w:ascii="Aptos" w:hAnsi="Aptos"/>
        </w:rPr>
      </w:pPr>
      <w:r w:rsidRPr="00A75EEC">
        <w:rPr>
          <w:rFonts w:ascii="Aptos" w:hAnsi="Aptos"/>
        </w:rPr>
        <w:t xml:space="preserve">Spółka </w:t>
      </w:r>
      <w:r w:rsidRPr="00346354">
        <w:rPr>
          <w:rFonts w:ascii="Aptos" w:hAnsi="Aptos"/>
        </w:rPr>
        <w:t>wyznacz</w:t>
      </w:r>
      <w:r w:rsidRPr="00A75EEC">
        <w:rPr>
          <w:rFonts w:ascii="Aptos" w:hAnsi="Aptos"/>
        </w:rPr>
        <w:t>yła</w:t>
      </w:r>
      <w:r w:rsidRPr="00346354">
        <w:rPr>
          <w:rFonts w:ascii="Aptos" w:hAnsi="Aptos"/>
        </w:rPr>
        <w:t xml:space="preserve"> Inspektora Ochrony Danych</w:t>
      </w:r>
      <w:r w:rsidRPr="00A75EEC">
        <w:rPr>
          <w:rFonts w:ascii="Aptos" w:hAnsi="Aptos"/>
        </w:rPr>
        <w:t xml:space="preserve">, z którym można kontaktować się we </w:t>
      </w:r>
      <w:proofErr w:type="spellStart"/>
      <w:r w:rsidRPr="00A75EEC">
        <w:rPr>
          <w:rFonts w:ascii="Aptos" w:hAnsi="Aptos"/>
        </w:rPr>
        <w:t>wszlkich</w:t>
      </w:r>
      <w:proofErr w:type="spellEnd"/>
      <w:r w:rsidRPr="00A75EEC">
        <w:rPr>
          <w:rFonts w:ascii="Aptos" w:hAnsi="Aptos"/>
        </w:rPr>
        <w:t xml:space="preserve"> kwestiach dotyczących danych osobowych. K</w:t>
      </w:r>
      <w:r w:rsidRPr="00346354">
        <w:rPr>
          <w:rFonts w:ascii="Aptos" w:hAnsi="Aptos"/>
        </w:rPr>
        <w:t>ontakt do IOD: </w:t>
      </w:r>
      <w:hyperlink r:id="rId5" w:tgtFrame="_blank" w:history="1">
        <w:r w:rsidRPr="00346354">
          <w:rPr>
            <w:rStyle w:val="Hipercze"/>
            <w:rFonts w:ascii="Aptos" w:hAnsi="Aptos"/>
            <w:b/>
            <w:bCs/>
          </w:rPr>
          <w:t>iod@psychiatria.bialystok.pl</w:t>
        </w:r>
      </w:hyperlink>
      <w:r w:rsidRPr="00A75EEC">
        <w:rPr>
          <w:rFonts w:ascii="Aptos" w:hAnsi="Aptos"/>
        </w:rPr>
        <w:t xml:space="preserve"> lub na</w:t>
      </w:r>
      <w:r w:rsidRPr="00346354">
        <w:rPr>
          <w:rFonts w:ascii="Aptos" w:hAnsi="Aptos"/>
        </w:rPr>
        <w:t xml:space="preserve"> adres siedziby</w:t>
      </w:r>
      <w:r w:rsidRPr="00A75EEC">
        <w:rPr>
          <w:rFonts w:ascii="Aptos" w:hAnsi="Aptos"/>
        </w:rPr>
        <w:t xml:space="preserve"> z dopiskiem „IOD”.</w:t>
      </w:r>
    </w:p>
    <w:p w14:paraId="21C08BF4" w14:textId="1DAB5692" w:rsidR="00346354" w:rsidRPr="00346354" w:rsidRDefault="00346354" w:rsidP="00346354">
      <w:pPr>
        <w:numPr>
          <w:ilvl w:val="0"/>
          <w:numId w:val="30"/>
        </w:numPr>
        <w:jc w:val="both"/>
        <w:rPr>
          <w:rFonts w:ascii="Aptos" w:hAnsi="Aptos"/>
        </w:rPr>
      </w:pPr>
      <w:r w:rsidRPr="00346354">
        <w:rPr>
          <w:rFonts w:ascii="Aptos" w:hAnsi="Aptos"/>
        </w:rPr>
        <w:t>Nagrania obejmują treść rozmowy, datę i godzinę połączenia, numer telefonu, identyfikator stanowiska/konsultanta oraz inne dane przekazane w rozmowie (w tym ewentualnie dane szczególnych kategorii, jeżeli rozmówca je ujawni)</w:t>
      </w:r>
      <w:r w:rsidRPr="00A75EEC">
        <w:rPr>
          <w:rFonts w:ascii="Aptos" w:hAnsi="Aptos"/>
        </w:rPr>
        <w:t>. Ź</w:t>
      </w:r>
      <w:r w:rsidRPr="00346354">
        <w:rPr>
          <w:rFonts w:ascii="Aptos" w:hAnsi="Aptos"/>
        </w:rPr>
        <w:t>ródłem danych jest osoba dzwoniąca lub osoba, z którą wykonywana jest rozmowa wychodząca.</w:t>
      </w:r>
    </w:p>
    <w:p w14:paraId="72C5E73B" w14:textId="32EA7BBB" w:rsidR="00346354" w:rsidRPr="00346354" w:rsidRDefault="00346354" w:rsidP="00346354">
      <w:pPr>
        <w:numPr>
          <w:ilvl w:val="0"/>
          <w:numId w:val="30"/>
        </w:numPr>
        <w:jc w:val="both"/>
        <w:rPr>
          <w:rFonts w:ascii="Aptos" w:hAnsi="Aptos"/>
        </w:rPr>
      </w:pPr>
      <w:r w:rsidRPr="00346354">
        <w:rPr>
          <w:rFonts w:ascii="Aptos" w:hAnsi="Aptos"/>
        </w:rPr>
        <w:t>Celem przetwarzania nagrań jest zapewnienie jakości i standardu obsługi</w:t>
      </w:r>
      <w:r w:rsidR="00A75EEC" w:rsidRPr="00A75EEC">
        <w:rPr>
          <w:rFonts w:ascii="Aptos" w:hAnsi="Aptos"/>
        </w:rPr>
        <w:t xml:space="preserve"> i </w:t>
      </w:r>
      <w:r w:rsidRPr="00346354">
        <w:rPr>
          <w:rFonts w:ascii="Aptos" w:hAnsi="Aptos"/>
        </w:rPr>
        <w:t>bezpieczeństwo dowodowe</w:t>
      </w:r>
      <w:r w:rsidR="00A75EEC" w:rsidRPr="00A75EEC">
        <w:rPr>
          <w:rFonts w:ascii="Aptos" w:hAnsi="Aptos"/>
        </w:rPr>
        <w:t>.</w:t>
      </w:r>
    </w:p>
    <w:p w14:paraId="2D44A93D" w14:textId="146A1E43" w:rsidR="00346354" w:rsidRPr="00346354" w:rsidRDefault="00346354" w:rsidP="00346354">
      <w:pPr>
        <w:numPr>
          <w:ilvl w:val="0"/>
          <w:numId w:val="30"/>
        </w:numPr>
        <w:jc w:val="both"/>
        <w:rPr>
          <w:rFonts w:ascii="Aptos" w:hAnsi="Aptos"/>
        </w:rPr>
      </w:pPr>
      <w:r w:rsidRPr="00346354">
        <w:rPr>
          <w:rFonts w:ascii="Aptos" w:hAnsi="Aptos"/>
        </w:rPr>
        <w:t xml:space="preserve">Podstawą prawną jest art. 6 ust. 1 lit. f RODO (prawnie uzasadniony interes administratora: jakość obsługi </w:t>
      </w:r>
      <w:r w:rsidR="00A75EEC">
        <w:rPr>
          <w:rFonts w:ascii="Aptos" w:hAnsi="Aptos"/>
        </w:rPr>
        <w:t>i weryfikowalność)</w:t>
      </w:r>
      <w:r w:rsidR="00A75EEC" w:rsidRPr="00A75EEC">
        <w:rPr>
          <w:rFonts w:ascii="Aptos" w:hAnsi="Aptos"/>
        </w:rPr>
        <w:t xml:space="preserve">, a </w:t>
      </w:r>
      <w:r w:rsidRPr="00346354">
        <w:rPr>
          <w:rFonts w:ascii="Aptos" w:hAnsi="Aptos"/>
        </w:rPr>
        <w:t>w zakresie danych szczególnych art. 9 ust. 2 lit. f (ustalenie, dochodzenie lub obrona roszczeń) lub art. 9 ust. 2 lit. h RODO (udzielanie świadczeń zdrowotnych)</w:t>
      </w:r>
      <w:r w:rsidR="00A75EEC" w:rsidRPr="00A75EEC">
        <w:rPr>
          <w:rFonts w:ascii="Aptos" w:hAnsi="Aptos"/>
        </w:rPr>
        <w:t>.</w:t>
      </w:r>
    </w:p>
    <w:p w14:paraId="3E1D44BB" w14:textId="6A751AD6" w:rsidR="00346354" w:rsidRPr="00346354" w:rsidRDefault="00346354" w:rsidP="00346354">
      <w:pPr>
        <w:numPr>
          <w:ilvl w:val="0"/>
          <w:numId w:val="30"/>
        </w:numPr>
        <w:jc w:val="both"/>
        <w:rPr>
          <w:rFonts w:ascii="Aptos" w:hAnsi="Aptos"/>
        </w:rPr>
      </w:pPr>
      <w:r w:rsidRPr="00346354">
        <w:rPr>
          <w:rFonts w:ascii="Aptos" w:hAnsi="Aptos"/>
        </w:rPr>
        <w:t>Na początku połączenia odtwarzany jest komunikat o nagrywaniu wraz z odesłaniem do pełnej klauzuli</w:t>
      </w:r>
      <w:r w:rsidR="00A75EEC" w:rsidRPr="00A75EEC">
        <w:rPr>
          <w:rFonts w:ascii="Aptos" w:hAnsi="Aptos"/>
        </w:rPr>
        <w:t>,</w:t>
      </w:r>
      <w:r w:rsidRPr="00346354">
        <w:rPr>
          <w:rFonts w:ascii="Aptos" w:hAnsi="Aptos"/>
        </w:rPr>
        <w:t xml:space="preserve"> jeżeli rozmówca nie akceptuje nagrania</w:t>
      </w:r>
      <w:r w:rsidR="00A75EEC" w:rsidRPr="00A75EEC">
        <w:rPr>
          <w:rFonts w:ascii="Aptos" w:hAnsi="Aptos"/>
        </w:rPr>
        <w:t xml:space="preserve">, </w:t>
      </w:r>
      <w:r w:rsidRPr="00346354">
        <w:rPr>
          <w:rFonts w:ascii="Aptos" w:hAnsi="Aptos"/>
        </w:rPr>
        <w:t>ma możliwość skorzystania z alternatywnych form kontaktu (e</w:t>
      </w:r>
      <w:r w:rsidRPr="00346354">
        <w:rPr>
          <w:rFonts w:ascii="Aptos" w:hAnsi="Aptos"/>
        </w:rPr>
        <w:noBreakHyphen/>
        <w:t>mail</w:t>
      </w:r>
      <w:r w:rsidR="00A75EEC" w:rsidRPr="00A75EEC">
        <w:rPr>
          <w:rFonts w:ascii="Aptos" w:hAnsi="Aptos"/>
        </w:rPr>
        <w:t xml:space="preserve"> lub </w:t>
      </w:r>
      <w:r w:rsidRPr="00346354">
        <w:rPr>
          <w:rFonts w:ascii="Aptos" w:hAnsi="Aptos"/>
        </w:rPr>
        <w:t>wizyta osobista).</w:t>
      </w:r>
    </w:p>
    <w:p w14:paraId="03E27CEC" w14:textId="3B3942F9" w:rsidR="00346354" w:rsidRPr="00346354" w:rsidRDefault="00346354" w:rsidP="00346354">
      <w:pPr>
        <w:numPr>
          <w:ilvl w:val="0"/>
          <w:numId w:val="30"/>
        </w:numPr>
        <w:jc w:val="both"/>
        <w:rPr>
          <w:rFonts w:ascii="Aptos" w:hAnsi="Aptos"/>
        </w:rPr>
      </w:pPr>
      <w:r w:rsidRPr="00346354">
        <w:rPr>
          <w:rFonts w:ascii="Aptos" w:hAnsi="Aptos"/>
        </w:rPr>
        <w:t>Odbiorcami danych są upoważnieni pracownicy i współpracownicy administratora, dostawcy systemów teleinformatycznych/IVR/Call Center i chmury działający na podstawie umów powierzenia, podmioty świadczące wsparcie prawne i ubezpieczeniowe w celach dowodowych, a także organy publiczne uprawnione na podstawie przepisów prawa</w:t>
      </w:r>
      <w:r w:rsidR="00A75EEC" w:rsidRPr="00A75EEC">
        <w:rPr>
          <w:rFonts w:ascii="Aptos" w:hAnsi="Aptos"/>
        </w:rPr>
        <w:t>. N</w:t>
      </w:r>
      <w:r w:rsidRPr="00346354">
        <w:rPr>
          <w:rFonts w:ascii="Aptos" w:hAnsi="Aptos"/>
        </w:rPr>
        <w:t>agrania nie są ujawniane publicznie.</w:t>
      </w:r>
    </w:p>
    <w:p w14:paraId="22DF2C0C" w14:textId="77777777" w:rsidR="00346354" w:rsidRPr="00346354" w:rsidRDefault="00346354" w:rsidP="00346354">
      <w:pPr>
        <w:numPr>
          <w:ilvl w:val="0"/>
          <w:numId w:val="30"/>
        </w:numPr>
        <w:jc w:val="both"/>
        <w:rPr>
          <w:rFonts w:ascii="Aptos" w:hAnsi="Aptos"/>
        </w:rPr>
      </w:pPr>
      <w:r w:rsidRPr="00346354">
        <w:rPr>
          <w:rFonts w:ascii="Aptos" w:hAnsi="Aptos"/>
        </w:rPr>
        <w:t>Dane co do zasady nie są przekazywane poza Europejski Obszar Gospodarczy; jeżeli byłoby to konieczne (np. z uwagi na infrastrukturę chmurową dostawcy), zostaną zastosowane mechanizmy przewidziane w rozdziale V RODO (w szczególności standardowe klauzule umowne oraz dodatkowe środki zabezpieczeń), a informacje o odbiorcach i zabezpieczeniach są dostępne u administratora lub IOD.</w:t>
      </w:r>
    </w:p>
    <w:p w14:paraId="66A998AE" w14:textId="71F5DC7C" w:rsidR="00346354" w:rsidRPr="00346354" w:rsidRDefault="00346354" w:rsidP="00346354">
      <w:pPr>
        <w:numPr>
          <w:ilvl w:val="0"/>
          <w:numId w:val="30"/>
        </w:numPr>
        <w:jc w:val="both"/>
        <w:rPr>
          <w:rFonts w:ascii="Aptos" w:hAnsi="Aptos"/>
        </w:rPr>
      </w:pPr>
      <w:r w:rsidRPr="00346354">
        <w:rPr>
          <w:rFonts w:ascii="Aptos" w:hAnsi="Aptos"/>
        </w:rPr>
        <w:t>Okres przechowywania nagrań wynosi standardowo do 3 miesięcy od ich utrwalenia; jeżeli nagranie stanowi lub może stanowić dowód w postępowaniu, okres przechowywania ulega przedłużeniu do czasu prawomocnego zakończenia sprawy</w:t>
      </w:r>
      <w:r w:rsidR="00A75EEC" w:rsidRPr="00A75EEC">
        <w:rPr>
          <w:rFonts w:ascii="Aptos" w:hAnsi="Aptos"/>
        </w:rPr>
        <w:t>.</w:t>
      </w:r>
    </w:p>
    <w:p w14:paraId="135340A0" w14:textId="4579D923" w:rsidR="00346354" w:rsidRPr="00346354" w:rsidRDefault="00346354" w:rsidP="00346354">
      <w:pPr>
        <w:numPr>
          <w:ilvl w:val="0"/>
          <w:numId w:val="30"/>
        </w:numPr>
        <w:jc w:val="both"/>
        <w:rPr>
          <w:rFonts w:ascii="Aptos" w:hAnsi="Aptos"/>
        </w:rPr>
      </w:pPr>
      <w:r w:rsidRPr="00346354">
        <w:rPr>
          <w:rFonts w:ascii="Aptos" w:hAnsi="Aptos"/>
        </w:rPr>
        <w:t>Osobie, której dane dotyczą, przysługuje prawo dostępu do danych i uzyskania kopii, prawo sprostowania, ograniczenia przetwarzania oraz usunięcia danych w zakresie dopuszczalnym prawem, prawo przenoszenia danych w zakresie art. 20 RODO oraz prawo wniesienia sprzeciwu wobec przetwarzania opartego na art. 6 ust. 1 lit. f RODO z przyczyn związanych ze szczególną sytuacją</w:t>
      </w:r>
      <w:r w:rsidR="00A75EEC" w:rsidRPr="00A75EEC">
        <w:rPr>
          <w:rFonts w:ascii="Aptos" w:hAnsi="Aptos"/>
        </w:rPr>
        <w:t>.</w:t>
      </w:r>
    </w:p>
    <w:p w14:paraId="7BE305CD" w14:textId="77777777" w:rsidR="00346354" w:rsidRPr="00346354" w:rsidRDefault="00346354" w:rsidP="00346354">
      <w:pPr>
        <w:numPr>
          <w:ilvl w:val="0"/>
          <w:numId w:val="30"/>
        </w:numPr>
        <w:jc w:val="both"/>
        <w:rPr>
          <w:rFonts w:ascii="Aptos" w:hAnsi="Aptos"/>
        </w:rPr>
      </w:pPr>
      <w:r w:rsidRPr="00346354">
        <w:rPr>
          <w:rFonts w:ascii="Aptos" w:hAnsi="Aptos"/>
        </w:rPr>
        <w:t>Dane nie są wykorzystywane do zautomatyzowanego podejmowania decyzji wywołujących skutki prawne ani do profilowania w tym znaczeniu.</w:t>
      </w:r>
    </w:p>
    <w:p w14:paraId="7B5B9A7B" w14:textId="05DF0761" w:rsidR="00B441B4" w:rsidRPr="003B4D38" w:rsidRDefault="00346354" w:rsidP="00346354">
      <w:pPr>
        <w:numPr>
          <w:ilvl w:val="0"/>
          <w:numId w:val="30"/>
        </w:numPr>
        <w:jc w:val="both"/>
        <w:rPr>
          <w:rFonts w:ascii="Aptos" w:hAnsi="Aptos"/>
        </w:rPr>
      </w:pPr>
      <w:r w:rsidRPr="00346354">
        <w:rPr>
          <w:rFonts w:ascii="Aptos" w:hAnsi="Aptos"/>
        </w:rPr>
        <w:t>Przysługuje</w:t>
      </w:r>
      <w:r w:rsidR="00A75EEC" w:rsidRPr="003B4D38">
        <w:rPr>
          <w:rFonts w:ascii="Aptos" w:hAnsi="Aptos"/>
        </w:rPr>
        <w:t xml:space="preserve"> Pani/Panu</w:t>
      </w:r>
      <w:r w:rsidRPr="00346354">
        <w:rPr>
          <w:rFonts w:ascii="Aptos" w:hAnsi="Aptos"/>
        </w:rPr>
        <w:t xml:space="preserve"> prawo wniesienia skargi do Prezesa Urzędu Ochrony Danych Osobowych</w:t>
      </w:r>
      <w:r w:rsidR="003B4D38">
        <w:rPr>
          <w:rFonts w:ascii="Aptos" w:hAnsi="Aptos"/>
        </w:rPr>
        <w:t>.</w:t>
      </w:r>
    </w:p>
    <w:sectPr w:rsidR="00B441B4" w:rsidRPr="003B4D38" w:rsidSect="003B4D38">
      <w:pgSz w:w="11906" w:h="16838"/>
      <w:pgMar w:top="1417" w:right="127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E2F"/>
    <w:multiLevelType w:val="multilevel"/>
    <w:tmpl w:val="8D56B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157D0"/>
    <w:multiLevelType w:val="multilevel"/>
    <w:tmpl w:val="0702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E67A55"/>
    <w:multiLevelType w:val="multilevel"/>
    <w:tmpl w:val="AEA2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9C659B"/>
    <w:multiLevelType w:val="multilevel"/>
    <w:tmpl w:val="81F62C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C7D2D"/>
    <w:multiLevelType w:val="multilevel"/>
    <w:tmpl w:val="FB708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B60609"/>
    <w:multiLevelType w:val="multilevel"/>
    <w:tmpl w:val="4998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4A7676"/>
    <w:multiLevelType w:val="multilevel"/>
    <w:tmpl w:val="A75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5021B"/>
    <w:multiLevelType w:val="multilevel"/>
    <w:tmpl w:val="DDC0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B7FEB"/>
    <w:multiLevelType w:val="multilevel"/>
    <w:tmpl w:val="7B9C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13260F"/>
    <w:multiLevelType w:val="multilevel"/>
    <w:tmpl w:val="A6D231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B54A35"/>
    <w:multiLevelType w:val="multilevel"/>
    <w:tmpl w:val="0A98D1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72475"/>
    <w:multiLevelType w:val="multilevel"/>
    <w:tmpl w:val="CB82E4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812372"/>
    <w:multiLevelType w:val="multilevel"/>
    <w:tmpl w:val="17E4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976038"/>
    <w:multiLevelType w:val="multilevel"/>
    <w:tmpl w:val="0E425D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B26B91"/>
    <w:multiLevelType w:val="multilevel"/>
    <w:tmpl w:val="CC9C04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5569D"/>
    <w:multiLevelType w:val="multilevel"/>
    <w:tmpl w:val="19CE62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3F7873"/>
    <w:multiLevelType w:val="multilevel"/>
    <w:tmpl w:val="527A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B66FA2"/>
    <w:multiLevelType w:val="multilevel"/>
    <w:tmpl w:val="EAD80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2A37CD"/>
    <w:multiLevelType w:val="multilevel"/>
    <w:tmpl w:val="E672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5B2BE6"/>
    <w:multiLevelType w:val="multilevel"/>
    <w:tmpl w:val="B67EA1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2164B7"/>
    <w:multiLevelType w:val="multilevel"/>
    <w:tmpl w:val="34CC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42095D"/>
    <w:multiLevelType w:val="multilevel"/>
    <w:tmpl w:val="A6B84E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C4D02"/>
    <w:multiLevelType w:val="multilevel"/>
    <w:tmpl w:val="1506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8B19CF"/>
    <w:multiLevelType w:val="multilevel"/>
    <w:tmpl w:val="AFDE5E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B760C3"/>
    <w:multiLevelType w:val="multilevel"/>
    <w:tmpl w:val="E248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62ACE"/>
    <w:multiLevelType w:val="multilevel"/>
    <w:tmpl w:val="91AE25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C57D93"/>
    <w:multiLevelType w:val="multilevel"/>
    <w:tmpl w:val="6BEC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24255D"/>
    <w:multiLevelType w:val="multilevel"/>
    <w:tmpl w:val="1668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600547"/>
    <w:multiLevelType w:val="multilevel"/>
    <w:tmpl w:val="372C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8B58D2"/>
    <w:multiLevelType w:val="multilevel"/>
    <w:tmpl w:val="616CCA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0145821">
    <w:abstractNumId w:val="4"/>
  </w:num>
  <w:num w:numId="2" w16cid:durableId="1478839421">
    <w:abstractNumId w:val="5"/>
  </w:num>
  <w:num w:numId="3" w16cid:durableId="1999189313">
    <w:abstractNumId w:val="11"/>
  </w:num>
  <w:num w:numId="4" w16cid:durableId="621811698">
    <w:abstractNumId w:val="18"/>
  </w:num>
  <w:num w:numId="5" w16cid:durableId="1428228735">
    <w:abstractNumId w:val="19"/>
  </w:num>
  <w:num w:numId="6" w16cid:durableId="396634809">
    <w:abstractNumId w:val="26"/>
  </w:num>
  <w:num w:numId="7" w16cid:durableId="279190427">
    <w:abstractNumId w:val="10"/>
  </w:num>
  <w:num w:numId="8" w16cid:durableId="1220631561">
    <w:abstractNumId w:val="16"/>
  </w:num>
  <w:num w:numId="9" w16cid:durableId="1763987442">
    <w:abstractNumId w:val="3"/>
  </w:num>
  <w:num w:numId="10" w16cid:durableId="1730225603">
    <w:abstractNumId w:val="0"/>
  </w:num>
  <w:num w:numId="11" w16cid:durableId="1318921378">
    <w:abstractNumId w:val="22"/>
  </w:num>
  <w:num w:numId="12" w16cid:durableId="1897811102">
    <w:abstractNumId w:val="9"/>
  </w:num>
  <w:num w:numId="13" w16cid:durableId="491874151">
    <w:abstractNumId w:val="2"/>
  </w:num>
  <w:num w:numId="14" w16cid:durableId="836460072">
    <w:abstractNumId w:val="15"/>
  </w:num>
  <w:num w:numId="15" w16cid:durableId="429278352">
    <w:abstractNumId w:val="7"/>
  </w:num>
  <w:num w:numId="16" w16cid:durableId="27267588">
    <w:abstractNumId w:val="1"/>
  </w:num>
  <w:num w:numId="17" w16cid:durableId="1528173401">
    <w:abstractNumId w:val="25"/>
  </w:num>
  <w:num w:numId="18" w16cid:durableId="1574201434">
    <w:abstractNumId w:val="27"/>
  </w:num>
  <w:num w:numId="19" w16cid:durableId="485320599">
    <w:abstractNumId w:val="29"/>
  </w:num>
  <w:num w:numId="20" w16cid:durableId="1194269075">
    <w:abstractNumId w:val="20"/>
  </w:num>
  <w:num w:numId="21" w16cid:durableId="1329819833">
    <w:abstractNumId w:val="23"/>
  </w:num>
  <w:num w:numId="22" w16cid:durableId="584412922">
    <w:abstractNumId w:val="17"/>
  </w:num>
  <w:num w:numId="23" w16cid:durableId="201527829">
    <w:abstractNumId w:val="12"/>
  </w:num>
  <w:num w:numId="24" w16cid:durableId="1080450166">
    <w:abstractNumId w:val="21"/>
  </w:num>
  <w:num w:numId="25" w16cid:durableId="799686050">
    <w:abstractNumId w:val="24"/>
  </w:num>
  <w:num w:numId="26" w16cid:durableId="2079940860">
    <w:abstractNumId w:val="13"/>
  </w:num>
  <w:num w:numId="27" w16cid:durableId="437794193">
    <w:abstractNumId w:val="28"/>
  </w:num>
  <w:num w:numId="28" w16cid:durableId="1094743040">
    <w:abstractNumId w:val="14"/>
  </w:num>
  <w:num w:numId="29" w16cid:durableId="961692076">
    <w:abstractNumId w:val="8"/>
  </w:num>
  <w:num w:numId="30" w16cid:durableId="2010715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83"/>
    <w:rsid w:val="00311950"/>
    <w:rsid w:val="00346354"/>
    <w:rsid w:val="003B4D38"/>
    <w:rsid w:val="00420083"/>
    <w:rsid w:val="004C5A54"/>
    <w:rsid w:val="00855EDA"/>
    <w:rsid w:val="008B051D"/>
    <w:rsid w:val="00A52A64"/>
    <w:rsid w:val="00A75EEC"/>
    <w:rsid w:val="00B07A50"/>
    <w:rsid w:val="00B441B4"/>
    <w:rsid w:val="00F2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A8E4"/>
  <w15:chartTrackingRefBased/>
  <w15:docId w15:val="{8BAB3767-9F49-4944-859B-B76F6600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0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0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0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0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0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0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0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0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0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0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00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0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00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0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08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B05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0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sychiatria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Więsław</dc:creator>
  <cp:keywords/>
  <dc:description/>
  <cp:lastModifiedBy>Paweł Hryniewicki</cp:lastModifiedBy>
  <cp:revision>2</cp:revision>
  <dcterms:created xsi:type="dcterms:W3CDTF">2026-05-05T12:17:00Z</dcterms:created>
  <dcterms:modified xsi:type="dcterms:W3CDTF">2026-05-05T12:17:00Z</dcterms:modified>
</cp:coreProperties>
</file>